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6" w:rsidRPr="000A139D" w:rsidRDefault="00F45596" w:rsidP="001778AB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0A139D">
        <w:rPr>
          <w:b/>
          <w:lang w:val="en-US"/>
        </w:rPr>
        <w:t xml:space="preserve">The requirements for the </w:t>
      </w:r>
      <w:r w:rsidRPr="0062337B">
        <w:rPr>
          <w:b/>
          <w:lang w:val="en-US"/>
        </w:rPr>
        <w:t>final state examination</w:t>
      </w:r>
      <w:r w:rsidRPr="000A139D">
        <w:rPr>
          <w:b/>
          <w:lang w:val="en-US"/>
        </w:rPr>
        <w:t xml:space="preserve"> for</w:t>
      </w:r>
    </w:p>
    <w:p w:rsidR="00F45596" w:rsidRPr="00E84AB0" w:rsidRDefault="00F45596" w:rsidP="001778AB">
      <w:pPr>
        <w:pStyle w:val="NormalWeb"/>
        <w:spacing w:before="120" w:beforeAutospacing="0" w:after="240" w:afterAutospacing="0"/>
        <w:jc w:val="center"/>
        <w:rPr>
          <w:sz w:val="30"/>
          <w:szCs w:val="30"/>
          <w:u w:val="single"/>
          <w:lang w:val="en-US"/>
        </w:rPr>
      </w:pPr>
      <w:r w:rsidRPr="00F45596">
        <w:rPr>
          <w:b/>
          <w:sz w:val="30"/>
          <w:szCs w:val="30"/>
          <w:u w:val="single"/>
          <w:lang w:val="en-US"/>
        </w:rPr>
        <w:t>Wave optics</w:t>
      </w:r>
    </w:p>
    <w:p w:rsidR="008306CB" w:rsidRPr="00F45596" w:rsidRDefault="008306C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Fermat’s principle - derivation of refraction and reflection law; surfaces forming a perfect image</w:t>
      </w:r>
    </w:p>
    <w:p w:rsidR="008306CB" w:rsidRPr="00F45596" w:rsidRDefault="008306C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Refractive index of glass, dispersion of light in optical materials, Abbe number; positive and negative connotations of dispersion</w:t>
      </w:r>
    </w:p>
    <w:p w:rsidR="008306CB" w:rsidRPr="00F45596" w:rsidRDefault="008306C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Propagation of light in metals: definition of refractive index, reflectivity of air/metal boundary with respect to angle of</w:t>
      </w:r>
      <w:bookmarkStart w:id="0" w:name="_GoBack"/>
      <w:bookmarkEnd w:id="0"/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 incidence and wavelength; thin metal films applications</w:t>
      </w:r>
    </w:p>
    <w:p w:rsidR="008306CB" w:rsidRPr="00F45596" w:rsidRDefault="008306C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Interference conditions, visibility of fringes, interference for various degrees of mutual coherence</w:t>
      </w:r>
    </w:p>
    <w:p w:rsidR="008306CB" w:rsidRPr="00F45596" w:rsidRDefault="008306C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Coherence of light: temporal, spatial; coherence length</w:t>
      </w:r>
    </w:p>
    <w:p w:rsidR="008306CB" w:rsidRPr="00F45596" w:rsidRDefault="007A4C38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Shape and pitch of interference fringes; </w:t>
      </w:r>
      <w:proofErr w:type="spellStart"/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wavefront</w:t>
      </w:r>
      <w:proofErr w:type="spellEnd"/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 and intensity splitting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Diffraction of light at rectangular and circular aperture: shape of diffraction pattern, type of function describing the energy distribution, angular distance of first diffraction minimum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Diffraction at double slit, Young’s experiment: description of diffraction pattern, effect of slit width and slits’ pitch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Diffraction at a grating, grating equation, spectral orders, resolving power of a grating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Grating types, blaze grating, echelle grating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Resolving power of optical instruments (telescope, microscope), Rayleigh criterion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Fundamental parts of spectrometer – their function, effect on resolving power, conditions for a correct function of the dispersing element; main characteristics of spectral instrument; spectrum forming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Prism spectrometer: angular dispersion, resolving power of a prism, linear dispersion; examples of dispersion prisms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Grating spectrometer: angular dispersion, resolving power of a grating, linear dispersion, free spectral range; optical layout of a spectrometer with plane grating (example)</w:t>
      </w:r>
    </w:p>
    <w:p w:rsidR="00841376" w:rsidRPr="00F45596" w:rsidRDefault="00841376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Michelson </w:t>
      </w:r>
      <w:r w:rsidR="00CF57BC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and Mach-</w:t>
      </w:r>
      <w:proofErr w:type="spellStart"/>
      <w:r w:rsidR="00CF57BC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Zehnder</w:t>
      </w:r>
      <w:proofErr w:type="spellEnd"/>
      <w:r w:rsidR="00CF57BC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 </w:t>
      </w: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interferometer</w:t>
      </w:r>
      <w:r w:rsidR="00CF57BC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s</w:t>
      </w: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: optical layout, optical paths in reference and test arms, application example</w:t>
      </w:r>
    </w:p>
    <w:p w:rsidR="00841376" w:rsidRPr="00F45596" w:rsidRDefault="00CF57BC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Thin film on glass: principle of function, design methodology, effect of angle of incidence, wavelength and polarization to the film performance</w:t>
      </w:r>
    </w:p>
    <w:p w:rsidR="00CF57BC" w:rsidRPr="00F45596" w:rsidRDefault="00CF57BC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Anti-reflective thin film systems: film materials, system of their combinations, reasons for the use of multilayer systems; application examples</w:t>
      </w:r>
    </w:p>
    <w:p w:rsidR="00CF57BC" w:rsidRPr="00F45596" w:rsidRDefault="00CF57BC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Applications of multilayer systems: beam splitters, filters, mirrors (also dichroic)</w:t>
      </w:r>
    </w:p>
    <w:p w:rsidR="00CF57BC" w:rsidRPr="00F45596" w:rsidRDefault="00CF57BC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Polarization of light: mathematical description of polarized wave for individual polarizations, effect of polarization on the behaviour of light at a boundary</w:t>
      </w:r>
    </w:p>
    <w:p w:rsidR="00CF57BC" w:rsidRPr="00F45596" w:rsidRDefault="00CF57BC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Microscope: standard and Abbe type – optical layout, magnification, resolving power</w:t>
      </w:r>
    </w:p>
    <w:p w:rsidR="00185127" w:rsidRPr="00F45596" w:rsidRDefault="002405E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Contrast enhancing techniques in microscopy: dark field, polarization, DIC, fluorescence.</w:t>
      </w:r>
    </w:p>
    <w:p w:rsidR="002405EB" w:rsidRPr="00F45596" w:rsidRDefault="002405E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Refractive telescopes: </w:t>
      </w:r>
      <w:proofErr w:type="spellStart"/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Keplerian</w:t>
      </w:r>
      <w:proofErr w:type="spellEnd"/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, Galilean. Magnification, resolving power. Focusing.</w:t>
      </w:r>
    </w:p>
    <w:p w:rsidR="002405EB" w:rsidRPr="00F45596" w:rsidRDefault="002405EB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Astronomical telescopes: common designs – their pros and cons;</w:t>
      </w:r>
      <w:r w:rsidR="0028249A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 correction plates;</w:t>
      </w: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 xml:space="preserve"> primary mirrors’ designs, segmen</w:t>
      </w:r>
      <w:r w:rsidR="00803E57"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ted mirrors</w:t>
      </w:r>
    </w:p>
    <w:p w:rsidR="00803E57" w:rsidRPr="00F45596" w:rsidRDefault="00803E57" w:rsidP="00F45596">
      <w:pPr>
        <w:pStyle w:val="ListParagraph"/>
        <w:numPr>
          <w:ilvl w:val="0"/>
          <w:numId w:val="2"/>
        </w:numPr>
        <w:tabs>
          <w:tab w:val="num" w:pos="709"/>
        </w:tabs>
        <w:spacing w:after="40" w:line="240" w:lineRule="auto"/>
        <w:ind w:hanging="578"/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</w:pPr>
      <w:r w:rsidRPr="00F45596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cs-CZ"/>
        </w:rPr>
        <w:t>Camera – principle, magnification, resolving power, depth of field, A-stop; fundamental parts, shutter types, autofocus principles</w:t>
      </w:r>
    </w:p>
    <w:sectPr w:rsidR="00803E57" w:rsidRPr="00F45596" w:rsidSect="00F45596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9CC"/>
    <w:multiLevelType w:val="hybridMultilevel"/>
    <w:tmpl w:val="2CE24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5C70"/>
    <w:multiLevelType w:val="hybridMultilevel"/>
    <w:tmpl w:val="DD800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CB"/>
    <w:rsid w:val="001778AB"/>
    <w:rsid w:val="00185127"/>
    <w:rsid w:val="002405EB"/>
    <w:rsid w:val="0028249A"/>
    <w:rsid w:val="0058132B"/>
    <w:rsid w:val="0079611E"/>
    <w:rsid w:val="007A4C38"/>
    <w:rsid w:val="00803E57"/>
    <w:rsid w:val="008306CB"/>
    <w:rsid w:val="00841376"/>
    <w:rsid w:val="00B2623E"/>
    <w:rsid w:val="00CF57BC"/>
    <w:rsid w:val="00F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CB"/>
    <w:pPr>
      <w:ind w:left="720"/>
      <w:contextualSpacing/>
    </w:pPr>
  </w:style>
  <w:style w:type="paragraph" w:styleId="NormalWeb">
    <w:name w:val="Normal (Web)"/>
    <w:basedOn w:val="Normal"/>
    <w:rsid w:val="00F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CB"/>
    <w:pPr>
      <w:ind w:left="720"/>
      <w:contextualSpacing/>
    </w:pPr>
  </w:style>
  <w:style w:type="paragraph" w:styleId="NormalWeb">
    <w:name w:val="Normal (Web)"/>
    <w:basedOn w:val="Normal"/>
    <w:rsid w:val="00F4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ČVUT</cp:lastModifiedBy>
  <cp:revision>4</cp:revision>
  <dcterms:created xsi:type="dcterms:W3CDTF">2020-03-09T21:31:00Z</dcterms:created>
  <dcterms:modified xsi:type="dcterms:W3CDTF">2020-07-07T18:49:00Z</dcterms:modified>
</cp:coreProperties>
</file>